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EBD31" w14:textId="77777777" w:rsidR="00FE3658" w:rsidRPr="005A21FE" w:rsidRDefault="005A21FE" w:rsidP="005A21FE">
      <w:pPr>
        <w:ind w:left="-426"/>
        <w:rPr>
          <w:rFonts w:ascii="Arial" w:hAnsi="Arial" w:cs="Arial"/>
          <w:b/>
        </w:rPr>
      </w:pPr>
      <w:r w:rsidRPr="005A21FE">
        <w:rPr>
          <w:rFonts w:ascii="Arial" w:hAnsi="Arial" w:cs="Arial"/>
          <w:b/>
        </w:rPr>
        <w:t xml:space="preserve">Hunting Neutrinos with DUNE Detector </w:t>
      </w:r>
    </w:p>
    <w:p w14:paraId="32ACEBA6" w14:textId="77777777" w:rsidR="005A21FE" w:rsidRDefault="005A21FE">
      <w:pPr>
        <w:rPr>
          <w:rFonts w:ascii="Arial" w:hAnsi="Arial" w:cs="Arial"/>
        </w:rPr>
      </w:pPr>
    </w:p>
    <w:p w14:paraId="2ED919E5" w14:textId="77777777" w:rsidR="005A21FE" w:rsidRDefault="005A21FE" w:rsidP="005A21FE">
      <w:pPr>
        <w:ind w:left="-426" w:right="-489"/>
        <w:jc w:val="both"/>
      </w:pPr>
      <w:r>
        <w:t xml:space="preserve">The DUNE detector will be a very large Time-Projection chamber filled with liquid argon. It will be hosted in 4 super-modules, 10 </w:t>
      </w:r>
      <w:proofErr w:type="spellStart"/>
      <w:r>
        <w:t>kton</w:t>
      </w:r>
      <w:proofErr w:type="spellEnd"/>
      <w:r>
        <w:t xml:space="preserve"> each, located 1.5 kilometres underground, in the </w:t>
      </w:r>
      <w:proofErr w:type="spellStart"/>
      <w:r>
        <w:t>Homestake</w:t>
      </w:r>
      <w:proofErr w:type="spellEnd"/>
      <w:r>
        <w:t xml:space="preserve"> mine in South Dakota.</w:t>
      </w:r>
    </w:p>
    <w:p w14:paraId="59C330D2" w14:textId="77777777" w:rsidR="005A21FE" w:rsidRDefault="005A21FE" w:rsidP="005A21FE">
      <w:pPr>
        <w:ind w:left="-426" w:right="-489"/>
        <w:jc w:val="both"/>
      </w:pPr>
    </w:p>
    <w:p w14:paraId="3034BED5" w14:textId="77777777" w:rsidR="005A21FE" w:rsidRDefault="005A21FE" w:rsidP="005A21FE">
      <w:pPr>
        <w:ind w:left="-426" w:right="-489"/>
        <w:jc w:val="both"/>
      </w:pPr>
      <w:r>
        <w:t>This detector has a rich physics program, ranging from searches for nucleon decay to studies of supernovae and atmospheric neutrinos. It will precisely measure neutrino oscillation parameters using a beam of neutrinos produced at a distance of 1300 km at the Fermi National Accelerator Laboratory (FNAL) near Chicago.</w:t>
      </w:r>
    </w:p>
    <w:p w14:paraId="7289C359" w14:textId="77777777" w:rsidR="005A21FE" w:rsidRDefault="005A21FE" w:rsidP="005A21FE">
      <w:pPr>
        <w:ind w:left="-426" w:right="-489"/>
        <w:jc w:val="both"/>
      </w:pPr>
    </w:p>
    <w:p w14:paraId="2A182299" w14:textId="6E79772F" w:rsidR="005A21FE" w:rsidRDefault="00255627" w:rsidP="005A21FE">
      <w:pPr>
        <w:ind w:left="-426" w:right="-489"/>
        <w:jc w:val="both"/>
      </w:pPr>
      <w:r>
        <w:t xml:space="preserve"> Particles interacting with liquid a</w:t>
      </w:r>
      <w:r w:rsidR="005A21FE">
        <w:t xml:space="preserve">rgon will ionise it, creating electrons that will drift in an electric field before reaching an anode creating electrical </w:t>
      </w:r>
      <w:proofErr w:type="gramStart"/>
      <w:r w:rsidR="005A21FE">
        <w:t>pulses which</w:t>
      </w:r>
      <w:proofErr w:type="gramEnd"/>
      <w:r w:rsidR="005A21FE">
        <w:t xml:space="preserve"> can then be collected and analysed to reconstruct particle tracks and energies. Two possible options for the readout have been proposed. In a single-phase configuration, the rea</w:t>
      </w:r>
      <w:r>
        <w:t>dout planes are immersed in liquid a</w:t>
      </w:r>
      <w:r w:rsidR="005A21FE">
        <w:t>rgon, while for a dual-phase configuration the readout planes are placed in gaseous argon above the liquid surface, and the electron’s signal can be further amplified.</w:t>
      </w:r>
    </w:p>
    <w:p w14:paraId="7AF40565" w14:textId="77777777" w:rsidR="005A21FE" w:rsidRDefault="005A21FE" w:rsidP="005A21FE">
      <w:pPr>
        <w:ind w:left="-426" w:right="-489"/>
        <w:jc w:val="both"/>
      </w:pPr>
    </w:p>
    <w:p w14:paraId="7E7FEE45" w14:textId="663EE478" w:rsidR="005A21FE" w:rsidRDefault="005A21FE" w:rsidP="005A21FE">
      <w:pPr>
        <w:ind w:left="-426" w:right="-489"/>
        <w:jc w:val="both"/>
      </w:pPr>
      <w:r>
        <w:t xml:space="preserve">Given the size and complexity of the detector, two large prototypes (for the single- and dual-phase configurations) of about half a ton each have been built at CERN. The single-phase detector took data in a test beam at CERN at the end of 2018, while the dual-phase prototype is under construction and is expected to start taking cosmic-ray data in summer 2019. The operation of these detectors will demonstrate </w:t>
      </w:r>
      <w:r w:rsidR="00DD1955">
        <w:t>feasibility of the detector and</w:t>
      </w:r>
      <w:r>
        <w:t xml:space="preserve"> the performance of both approaches.</w:t>
      </w:r>
    </w:p>
    <w:p w14:paraId="0CE4D391" w14:textId="77777777" w:rsidR="005A21FE" w:rsidRDefault="005A21FE" w:rsidP="005A21FE">
      <w:pPr>
        <w:ind w:left="-426" w:right="-489"/>
        <w:jc w:val="both"/>
      </w:pPr>
    </w:p>
    <w:p w14:paraId="419516F3" w14:textId="5E780CE5" w:rsidR="005A21FE" w:rsidRDefault="005A21FE" w:rsidP="005A21FE">
      <w:pPr>
        <w:ind w:left="-426" w:right="-489"/>
        <w:jc w:val="both"/>
      </w:pPr>
      <w:r>
        <w:t xml:space="preserve">UCL has been involved in the construction of purity monitors for the dual-phase detector, and in </w:t>
      </w:r>
      <w:bookmarkStart w:id="0" w:name="_GoBack"/>
      <w:bookmarkEnd w:id="0"/>
      <w:r>
        <w:t xml:space="preserve">simulation and reconstruction </w:t>
      </w:r>
      <w:r w:rsidR="00DD1955">
        <w:t xml:space="preserve">work </w:t>
      </w:r>
      <w:r>
        <w:t xml:space="preserve">for both single- and dual-phase technologies. </w:t>
      </w:r>
    </w:p>
    <w:p w14:paraId="0F9E47BD" w14:textId="77777777" w:rsidR="005A21FE" w:rsidRDefault="005A21FE">
      <w:pPr>
        <w:rPr>
          <w:rFonts w:ascii="Arial" w:hAnsi="Arial" w:cs="Arial"/>
        </w:rPr>
      </w:pPr>
    </w:p>
    <w:p w14:paraId="28E9A23B" w14:textId="523DB066" w:rsidR="00666C80" w:rsidRDefault="00CA4001" w:rsidP="006272DA">
      <w:pPr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AB86A30" wp14:editId="659DD892">
            <wp:extent cx="3926840" cy="2948921"/>
            <wp:effectExtent l="0" t="0" r="10160" b="0"/>
            <wp:docPr id="6" name="Picture 6" descr="Macintosh HD:Users:saakyan:Documents:uclhep:HEP_MAN:AnnualReviews:AR18-19:InsideProtoD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akyan:Documents:uclhep:HEP_MAN:AnnualReviews:AR18-19:InsideProtoD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47" cy="29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A19E" w14:textId="77777777" w:rsidR="00CA4001" w:rsidRDefault="00666C80" w:rsidP="006272DA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Caption: </w:t>
      </w:r>
      <w:r w:rsidR="00CA4001">
        <w:rPr>
          <w:rFonts w:ascii="Arial" w:hAnsi="Arial" w:cs="Arial"/>
        </w:rPr>
        <w:t xml:space="preserve">UCL physicists Laura </w:t>
      </w:r>
      <w:proofErr w:type="spellStart"/>
      <w:r w:rsidR="00CA4001">
        <w:rPr>
          <w:rFonts w:ascii="Arial" w:hAnsi="Arial" w:cs="Arial"/>
        </w:rPr>
        <w:t>Manenti</w:t>
      </w:r>
      <w:proofErr w:type="spellEnd"/>
      <w:r w:rsidR="00CA4001">
        <w:rPr>
          <w:rFonts w:ascii="Arial" w:hAnsi="Arial" w:cs="Arial"/>
        </w:rPr>
        <w:t xml:space="preserve">, Linda </w:t>
      </w:r>
      <w:proofErr w:type="spellStart"/>
      <w:r w:rsidR="00CA4001">
        <w:rPr>
          <w:rFonts w:ascii="Arial" w:hAnsi="Arial" w:cs="Arial"/>
        </w:rPr>
        <w:t>Cremonesi</w:t>
      </w:r>
      <w:proofErr w:type="spellEnd"/>
      <w:r w:rsidR="00CA4001">
        <w:rPr>
          <w:rFonts w:ascii="Arial" w:hAnsi="Arial" w:cs="Arial"/>
        </w:rPr>
        <w:t xml:space="preserve">, and Anastasia </w:t>
      </w:r>
      <w:proofErr w:type="spellStart"/>
      <w:r w:rsidR="00CA4001">
        <w:rPr>
          <w:rFonts w:ascii="Arial" w:hAnsi="Arial" w:cs="Arial"/>
        </w:rPr>
        <w:t>Basharina-Freshville</w:t>
      </w:r>
      <w:proofErr w:type="spellEnd"/>
      <w:r w:rsidR="00CA4001">
        <w:rPr>
          <w:rFonts w:ascii="Arial" w:hAnsi="Arial" w:cs="Arial"/>
        </w:rPr>
        <w:t xml:space="preserve"> (left to right) inside the </w:t>
      </w:r>
      <w:proofErr w:type="spellStart"/>
      <w:r w:rsidR="00CA4001">
        <w:rPr>
          <w:rFonts w:ascii="Arial" w:hAnsi="Arial" w:cs="Arial"/>
        </w:rPr>
        <w:t>ProtoDUNE</w:t>
      </w:r>
      <w:proofErr w:type="spellEnd"/>
      <w:r w:rsidR="00CA4001">
        <w:rPr>
          <w:rFonts w:ascii="Arial" w:hAnsi="Arial" w:cs="Arial"/>
        </w:rPr>
        <w:t xml:space="preserve"> detector</w:t>
      </w:r>
      <w:r>
        <w:rPr>
          <w:rFonts w:ascii="Arial" w:hAnsi="Arial" w:cs="Arial"/>
        </w:rPr>
        <w:t>.</w:t>
      </w:r>
    </w:p>
    <w:p w14:paraId="2D29F69A" w14:textId="49F4E2AB" w:rsidR="00666C80" w:rsidRDefault="00666C80" w:rsidP="006272DA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75DAB09" w14:textId="77777777" w:rsidR="00666C80" w:rsidRDefault="00666C80" w:rsidP="00B63A70">
      <w:pPr>
        <w:rPr>
          <w:rFonts w:ascii="Arial" w:hAnsi="Arial" w:cs="Arial"/>
        </w:rPr>
      </w:pPr>
    </w:p>
    <w:p w14:paraId="6F7756C0" w14:textId="7D47B8D0" w:rsidR="00666C80" w:rsidRDefault="006E3089" w:rsidP="006272DA">
      <w:pPr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89E87DD" wp14:editId="57E7D930">
            <wp:extent cx="3603929" cy="4800600"/>
            <wp:effectExtent l="0" t="0" r="3175" b="0"/>
            <wp:docPr id="8" name="Picture 8" descr="Macintosh HD:Users:saakyan:Documents:uclhep:HEP_MAN:AnnualReviews:AR18-19:PurityMonitor-CER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aakyan:Documents:uclhep:HEP_MAN:AnnualReviews:AR18-19:PurityMonitor-CERN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29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05D3" w14:textId="77777777" w:rsidR="00666C80" w:rsidRDefault="00666C80" w:rsidP="006272DA">
      <w:pPr>
        <w:ind w:left="-426"/>
        <w:rPr>
          <w:rFonts w:ascii="Arial" w:hAnsi="Arial" w:cs="Arial"/>
        </w:rPr>
      </w:pPr>
    </w:p>
    <w:p w14:paraId="76145614" w14:textId="35EBAC30" w:rsidR="00666C80" w:rsidRDefault="00666C80" w:rsidP="006272DA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Caption: A liquid argon</w:t>
      </w:r>
      <w:r w:rsidR="00B63A70">
        <w:rPr>
          <w:rFonts w:ascii="Arial" w:hAnsi="Arial" w:cs="Arial"/>
        </w:rPr>
        <w:t xml:space="preserve"> (</w:t>
      </w:r>
      <w:proofErr w:type="spellStart"/>
      <w:r w:rsidR="00B63A70">
        <w:rPr>
          <w:rFonts w:ascii="Arial" w:hAnsi="Arial" w:cs="Arial"/>
        </w:rPr>
        <w:t>LAr</w:t>
      </w:r>
      <w:proofErr w:type="spellEnd"/>
      <w:r w:rsidR="00B63A7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purity monitor built and commissioned at UCL for the dual-phase </w:t>
      </w:r>
      <w:proofErr w:type="spellStart"/>
      <w:r>
        <w:rPr>
          <w:rFonts w:ascii="Arial" w:hAnsi="Arial" w:cs="Arial"/>
        </w:rPr>
        <w:t>ProtoDUNE</w:t>
      </w:r>
      <w:proofErr w:type="spellEnd"/>
      <w:r>
        <w:rPr>
          <w:rFonts w:ascii="Arial" w:hAnsi="Arial" w:cs="Arial"/>
        </w:rPr>
        <w:t xml:space="preserve"> detector. </w:t>
      </w:r>
      <w:r w:rsidR="00B63A70">
        <w:rPr>
          <w:rFonts w:ascii="Arial" w:hAnsi="Arial" w:cs="Arial"/>
        </w:rPr>
        <w:t xml:space="preserve">The detector is sensitive to electronegative impurities in </w:t>
      </w:r>
      <w:proofErr w:type="spellStart"/>
      <w:r w:rsidR="00B63A70">
        <w:rPr>
          <w:rFonts w:ascii="Arial" w:hAnsi="Arial" w:cs="Arial"/>
        </w:rPr>
        <w:t>LAr</w:t>
      </w:r>
      <w:proofErr w:type="spellEnd"/>
      <w:r w:rsidR="00B63A70">
        <w:rPr>
          <w:rFonts w:ascii="Arial" w:hAnsi="Arial" w:cs="Arial"/>
        </w:rPr>
        <w:t xml:space="preserve"> at a level of 1 part in 10</w:t>
      </w:r>
      <w:r w:rsidR="00B63A70" w:rsidRPr="00B63A70">
        <w:rPr>
          <w:rFonts w:ascii="Arial" w:hAnsi="Arial" w:cs="Arial"/>
          <w:vertAlign w:val="superscript"/>
        </w:rPr>
        <w:t>10</w:t>
      </w:r>
      <w:r w:rsidR="00B63A70">
        <w:rPr>
          <w:rFonts w:ascii="Arial" w:hAnsi="Arial" w:cs="Arial"/>
        </w:rPr>
        <w:t xml:space="preserve">. </w:t>
      </w:r>
    </w:p>
    <w:p w14:paraId="436476C6" w14:textId="77777777" w:rsidR="0039129A" w:rsidRDefault="0039129A" w:rsidP="006272DA">
      <w:pPr>
        <w:ind w:left="-426"/>
        <w:rPr>
          <w:rFonts w:ascii="Arial" w:hAnsi="Arial" w:cs="Arial"/>
        </w:rPr>
      </w:pPr>
    </w:p>
    <w:p w14:paraId="30BB6B53" w14:textId="3B5D5E33" w:rsidR="0039129A" w:rsidRDefault="0039129A" w:rsidP="0039129A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002D7049" w14:textId="77777777" w:rsidR="0039129A" w:rsidRPr="005A21FE" w:rsidRDefault="0039129A" w:rsidP="006272DA">
      <w:pPr>
        <w:ind w:left="-426"/>
        <w:rPr>
          <w:rFonts w:ascii="Arial" w:hAnsi="Arial" w:cs="Arial"/>
        </w:rPr>
      </w:pPr>
    </w:p>
    <w:sectPr w:rsidR="0039129A" w:rsidRPr="005A21FE" w:rsidSect="00FE365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F090EA" w14:textId="77777777" w:rsidR="00255627" w:rsidRDefault="00255627" w:rsidP="00666C80">
      <w:r>
        <w:separator/>
      </w:r>
    </w:p>
  </w:endnote>
  <w:endnote w:type="continuationSeparator" w:id="0">
    <w:p w14:paraId="5400E2D0" w14:textId="77777777" w:rsidR="00255627" w:rsidRDefault="00255627" w:rsidP="00666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50F58" w14:textId="77777777" w:rsidR="00255627" w:rsidRDefault="00255627" w:rsidP="00666C80">
      <w:r>
        <w:separator/>
      </w:r>
    </w:p>
  </w:footnote>
  <w:footnote w:type="continuationSeparator" w:id="0">
    <w:p w14:paraId="0C5E17A4" w14:textId="77777777" w:rsidR="00255627" w:rsidRDefault="00255627" w:rsidP="00666C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FE"/>
    <w:rsid w:val="00255627"/>
    <w:rsid w:val="002C43C9"/>
    <w:rsid w:val="0039129A"/>
    <w:rsid w:val="005A21FE"/>
    <w:rsid w:val="006272DA"/>
    <w:rsid w:val="00666C80"/>
    <w:rsid w:val="006E3089"/>
    <w:rsid w:val="00B63A70"/>
    <w:rsid w:val="00CA4001"/>
    <w:rsid w:val="00DD1955"/>
    <w:rsid w:val="00F32903"/>
    <w:rsid w:val="00FE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BF4B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C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C80"/>
  </w:style>
  <w:style w:type="paragraph" w:styleId="Footer">
    <w:name w:val="footer"/>
    <w:basedOn w:val="Normal"/>
    <w:link w:val="FooterChar"/>
    <w:uiPriority w:val="99"/>
    <w:unhideWhenUsed/>
    <w:rsid w:val="00666C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C80"/>
  </w:style>
  <w:style w:type="paragraph" w:styleId="BalloonText">
    <w:name w:val="Balloon Text"/>
    <w:basedOn w:val="Normal"/>
    <w:link w:val="BalloonTextChar"/>
    <w:uiPriority w:val="99"/>
    <w:semiHidden/>
    <w:unhideWhenUsed/>
    <w:rsid w:val="00666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C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C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C80"/>
  </w:style>
  <w:style w:type="paragraph" w:styleId="Footer">
    <w:name w:val="footer"/>
    <w:basedOn w:val="Normal"/>
    <w:link w:val="FooterChar"/>
    <w:uiPriority w:val="99"/>
    <w:unhideWhenUsed/>
    <w:rsid w:val="00666C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C80"/>
  </w:style>
  <w:style w:type="paragraph" w:styleId="BalloonText">
    <w:name w:val="Balloon Text"/>
    <w:basedOn w:val="Normal"/>
    <w:link w:val="BalloonTextChar"/>
    <w:uiPriority w:val="99"/>
    <w:semiHidden/>
    <w:unhideWhenUsed/>
    <w:rsid w:val="00666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C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320</Words>
  <Characters>1826</Characters>
  <Application>Microsoft Macintosh Word</Application>
  <DocSecurity>0</DocSecurity>
  <Lines>15</Lines>
  <Paragraphs>4</Paragraphs>
  <ScaleCrop>false</ScaleCrop>
  <Company>UCL-HEP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Saakyan</dc:creator>
  <cp:keywords/>
  <dc:description/>
  <cp:lastModifiedBy>Ruben Saakyan</cp:lastModifiedBy>
  <cp:revision>7</cp:revision>
  <dcterms:created xsi:type="dcterms:W3CDTF">2019-03-25T11:44:00Z</dcterms:created>
  <dcterms:modified xsi:type="dcterms:W3CDTF">2019-03-25T18:14:00Z</dcterms:modified>
</cp:coreProperties>
</file>